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B8" w:rsidRDefault="002B3EB8" w:rsidP="00265358">
      <w:pPr>
        <w:pStyle w:val="Titolo"/>
        <w:spacing w:line="276" w:lineRule="auto"/>
        <w:ind w:left="-284"/>
        <w:jc w:val="left"/>
        <w:rPr>
          <w:rFonts w:cs="Arial"/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-27940</wp:posOffset>
            </wp:positionV>
            <wp:extent cx="597535" cy="597535"/>
            <wp:effectExtent l="19050" t="0" r="0" b="0"/>
            <wp:wrapSquare wrapText="bothSides"/>
            <wp:docPr id="2" name="Immagine 2" descr="logo-asl2-colore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sl2-colore-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i w:val="0"/>
          <w:sz w:val="32"/>
        </w:rPr>
        <w:t xml:space="preserve">         </w:t>
      </w:r>
      <w:r w:rsidRPr="005C1A20">
        <w:rPr>
          <w:rFonts w:cs="Arial"/>
          <w:b/>
          <w:i w:val="0"/>
          <w:sz w:val="32"/>
        </w:rPr>
        <w:t xml:space="preserve">REGIONE ABRUZZO </w:t>
      </w:r>
      <w:r>
        <w:rPr>
          <w:rFonts w:cs="Arial"/>
          <w:szCs w:val="28"/>
        </w:rPr>
        <w:t xml:space="preserve">  </w:t>
      </w:r>
      <w:r w:rsidRPr="002D2FCB">
        <w:rPr>
          <w:rFonts w:cs="Arial"/>
          <w:szCs w:val="28"/>
        </w:rPr>
        <w:t xml:space="preserve">Azienda Sanitaria Locale n. 2 </w:t>
      </w:r>
    </w:p>
    <w:p w:rsidR="002B3EB8" w:rsidRPr="00057B14" w:rsidRDefault="00926C5E" w:rsidP="002B3EB8">
      <w:pPr>
        <w:pStyle w:val="Sottotitolo"/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Palazzina “N” Ospedale di Chieti - </w:t>
      </w:r>
      <w:r w:rsidR="002B3EB8" w:rsidRPr="00057B14">
        <w:rPr>
          <w:rFonts w:cs="Arial"/>
          <w:bCs/>
          <w:sz w:val="22"/>
          <w:szCs w:val="22"/>
        </w:rPr>
        <w:t xml:space="preserve">Via </w:t>
      </w:r>
      <w:r w:rsidR="00BD0E06">
        <w:rPr>
          <w:rFonts w:cs="Arial"/>
          <w:bCs/>
          <w:sz w:val="22"/>
          <w:szCs w:val="22"/>
        </w:rPr>
        <w:t>dei vestini snc</w:t>
      </w:r>
      <w:r w:rsidR="002B3EB8" w:rsidRPr="00057B14">
        <w:rPr>
          <w:rFonts w:cs="Arial"/>
          <w:bCs/>
          <w:sz w:val="22"/>
          <w:szCs w:val="22"/>
        </w:rPr>
        <w:t xml:space="preserve"> – 66100 Chieti</w:t>
      </w:r>
    </w:p>
    <w:p w:rsidR="00265358" w:rsidRDefault="002B3EB8" w:rsidP="00265358">
      <w:pPr>
        <w:pStyle w:val="Intestazione"/>
        <w:tabs>
          <w:tab w:val="clear" w:pos="4819"/>
          <w:tab w:val="clear" w:pos="9638"/>
          <w:tab w:val="right" w:pos="-284"/>
          <w:tab w:val="center" w:pos="0"/>
        </w:tabs>
        <w:spacing w:line="276" w:lineRule="auto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C</w:t>
      </w:r>
      <w:r w:rsidRPr="00057B14">
        <w:rPr>
          <w:rFonts w:ascii="Arial" w:hAnsi="Arial" w:cs="Arial"/>
          <w:b/>
          <w:sz w:val="22"/>
          <w:szCs w:val="22"/>
        </w:rPr>
        <w:t xml:space="preserve">.F. e P. Iva </w:t>
      </w:r>
      <w:hyperlink r:id="rId9" w:history="1">
        <w:r w:rsidRPr="00057B14">
          <w:rPr>
            <w:rStyle w:val="Collegamentoipertestuale"/>
            <w:rFonts w:cs="Arial"/>
            <w:b/>
            <w:sz w:val="22"/>
            <w:szCs w:val="22"/>
          </w:rPr>
          <w:t>02307130696</w:t>
        </w:r>
      </w:hyperlink>
    </w:p>
    <w:p w:rsidR="006C793D" w:rsidRPr="00265358" w:rsidRDefault="006C793D" w:rsidP="00265358">
      <w:pPr>
        <w:pStyle w:val="Intestazione"/>
        <w:tabs>
          <w:tab w:val="clear" w:pos="4819"/>
          <w:tab w:val="clear" w:pos="9638"/>
          <w:tab w:val="right" w:pos="-284"/>
          <w:tab w:val="center" w:pos="0"/>
        </w:tabs>
        <w:spacing w:line="276" w:lineRule="auto"/>
        <w:jc w:val="center"/>
      </w:pPr>
      <w:r w:rsidRPr="00D54E6C">
        <w:rPr>
          <w:rFonts w:ascii="Bookman Old Style" w:hAnsi="Bookman Old Style"/>
          <w:b/>
          <w:color w:val="000000"/>
          <w:sz w:val="28"/>
          <w:szCs w:val="28"/>
        </w:rPr>
        <w:t>PUBBLICAZIONE AI SENSI : L.190/2012 ex art. 1 c.16</w:t>
      </w:r>
      <w:r w:rsidR="00265358">
        <w:rPr>
          <w:rFonts w:ascii="Bookman Old Style" w:hAnsi="Bookman Old Style"/>
          <w:b/>
          <w:color w:val="000000"/>
          <w:sz w:val="28"/>
          <w:szCs w:val="28"/>
        </w:rPr>
        <w:t xml:space="preserve"> </w:t>
      </w:r>
      <w:r w:rsidRPr="00D54E6C">
        <w:rPr>
          <w:rFonts w:ascii="Bookman Old Style" w:hAnsi="Bookman Old Style"/>
          <w:b/>
          <w:color w:val="000000"/>
          <w:sz w:val="28"/>
          <w:szCs w:val="28"/>
        </w:rPr>
        <w:t>lett.b e c.32</w:t>
      </w:r>
      <w:r w:rsidR="00265358">
        <w:rPr>
          <w:rFonts w:ascii="Bookman Old Style" w:hAnsi="Bookman Old Style"/>
          <w:b/>
          <w:color w:val="000000"/>
          <w:sz w:val="28"/>
          <w:szCs w:val="28"/>
        </w:rPr>
        <w:t xml:space="preserve"> - </w:t>
      </w:r>
      <w:r w:rsidRPr="00D54E6C">
        <w:rPr>
          <w:rFonts w:ascii="Bookman Old Style" w:hAnsi="Bookman Old Style"/>
          <w:b/>
          <w:color w:val="000000"/>
          <w:sz w:val="28"/>
          <w:szCs w:val="28"/>
        </w:rPr>
        <w:t>D.LGS. 33/2013 ex art. 23 c. 1 lett.b</w:t>
      </w:r>
    </w:p>
    <w:p w:rsidR="006C793D" w:rsidRDefault="006C793D" w:rsidP="00265358">
      <w:pPr>
        <w:ind w:left="-142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6C793D" w:rsidRDefault="006C793D" w:rsidP="006C793D">
      <w:pPr>
        <w:ind w:left="-142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6C793D" w:rsidRPr="000C4260" w:rsidRDefault="006C793D" w:rsidP="006C793D">
      <w:pPr>
        <w:ind w:left="-142"/>
        <w:jc w:val="both"/>
        <w:rPr>
          <w:rFonts w:ascii="Bookman Old Style" w:hAnsi="Bookman Old Style"/>
          <w:b/>
          <w:color w:val="000000"/>
        </w:rPr>
      </w:pPr>
      <w:r w:rsidRPr="000C4260">
        <w:rPr>
          <w:rFonts w:ascii="Bookman Old Style" w:hAnsi="Bookman Old Style"/>
          <w:b/>
          <w:color w:val="000000"/>
        </w:rPr>
        <w:t xml:space="preserve">Struttura proponente: </w:t>
      </w:r>
      <w:r w:rsidRPr="000C4260">
        <w:rPr>
          <w:rFonts w:ascii="Bookman Old Style" w:hAnsi="Bookman Old Style"/>
          <w:color w:val="000000"/>
        </w:rPr>
        <w:t>UOC Acquisizione Beni e Servizi</w:t>
      </w:r>
      <w:r w:rsidRPr="000C4260">
        <w:rPr>
          <w:rFonts w:ascii="Bookman Old Style" w:hAnsi="Bookman Old Style"/>
          <w:b/>
          <w:color w:val="000000"/>
        </w:rPr>
        <w:t xml:space="preserve"> </w:t>
      </w:r>
    </w:p>
    <w:p w:rsidR="006C793D" w:rsidRPr="000C4260" w:rsidRDefault="006C793D" w:rsidP="006C793D">
      <w:pPr>
        <w:shd w:val="clear" w:color="auto" w:fill="FFFFFF"/>
        <w:ind w:left="-142"/>
        <w:jc w:val="both"/>
        <w:rPr>
          <w:rFonts w:ascii="Bookman Old Style" w:hAnsi="Bookman Old Style"/>
          <w:b/>
        </w:rPr>
      </w:pPr>
    </w:p>
    <w:p w:rsidR="00824A83" w:rsidRPr="00824A83" w:rsidRDefault="006C793D" w:rsidP="00824A83">
      <w:pPr>
        <w:pStyle w:val="Corpodeltesto20"/>
        <w:rPr>
          <w:rFonts w:ascii="Bookman Old Style" w:hAnsi="Bookman Old Style" w:cs="Arial"/>
          <w:szCs w:val="24"/>
        </w:rPr>
      </w:pPr>
      <w:r w:rsidRPr="000C4260">
        <w:rPr>
          <w:rFonts w:ascii="Bookman Old Style" w:hAnsi="Bookman Old Style" w:cs="BookmanOldStyle,Bold"/>
          <w:b/>
          <w:bCs/>
        </w:rPr>
        <w:t>OGGETTO</w:t>
      </w:r>
      <w:r w:rsidRPr="000C4260">
        <w:rPr>
          <w:rFonts w:ascii="Bookman Old Style" w:hAnsi="Bookman Old Style"/>
        </w:rPr>
        <w:t xml:space="preserve">: </w:t>
      </w:r>
      <w:r w:rsidR="00C85071">
        <w:rPr>
          <w:rFonts w:ascii="Bookman Old Style" w:hAnsi="Bookman Old Style"/>
        </w:rPr>
        <w:t xml:space="preserve">umidificatori e </w:t>
      </w:r>
      <w:r w:rsidR="00824A83" w:rsidRPr="00824A83">
        <w:rPr>
          <w:rFonts w:ascii="Bookman Old Style" w:hAnsi="Bookman Old Style" w:cs="Arial"/>
          <w:szCs w:val="24"/>
        </w:rPr>
        <w:t>material</w:t>
      </w:r>
      <w:r w:rsidR="00C85071">
        <w:rPr>
          <w:rFonts w:ascii="Bookman Old Style" w:hAnsi="Bookman Old Style" w:cs="Arial"/>
          <w:szCs w:val="24"/>
        </w:rPr>
        <w:t>i</w:t>
      </w:r>
      <w:r w:rsidR="00824A83" w:rsidRPr="00824A83">
        <w:rPr>
          <w:rFonts w:ascii="Bookman Old Style" w:hAnsi="Bookman Old Style" w:cs="Arial"/>
          <w:szCs w:val="24"/>
        </w:rPr>
        <w:t xml:space="preserve"> di consumo per sistemi ad alto flusso per ossigenoterapia per l'area COVID della U.O.C. di Pneumologia  del  P.O. di Chieti.</w:t>
      </w:r>
    </w:p>
    <w:p w:rsidR="006C793D" w:rsidRPr="000C4260" w:rsidRDefault="006C793D" w:rsidP="00824A83">
      <w:pPr>
        <w:pStyle w:val="Nessunaspaziatura"/>
        <w:tabs>
          <w:tab w:val="left" w:pos="8372"/>
        </w:tabs>
        <w:ind w:left="-142"/>
        <w:jc w:val="both"/>
        <w:rPr>
          <w:rFonts w:ascii="Bookman Old Style" w:hAnsi="Bookman Old Style"/>
        </w:rPr>
      </w:pPr>
    </w:p>
    <w:p w:rsidR="006C793D" w:rsidRPr="000C4260" w:rsidRDefault="006C793D" w:rsidP="006C793D">
      <w:pPr>
        <w:autoSpaceDE w:val="0"/>
        <w:autoSpaceDN w:val="0"/>
        <w:adjustRightInd w:val="0"/>
        <w:ind w:left="-142"/>
        <w:jc w:val="both"/>
        <w:rPr>
          <w:rFonts w:ascii="Bookman Old Style" w:hAnsi="Bookman Old Style" w:cs="Arial"/>
        </w:rPr>
      </w:pPr>
      <w:r w:rsidRPr="000C4260">
        <w:rPr>
          <w:rFonts w:ascii="Bookman Old Style" w:hAnsi="Bookman Old Style"/>
          <w:b/>
          <w:caps/>
        </w:rPr>
        <w:t>Procedura di scelta del contraente</w:t>
      </w:r>
      <w:r w:rsidRPr="000C4260">
        <w:rPr>
          <w:rFonts w:ascii="Bookman Old Style" w:hAnsi="Bookman Old Style"/>
          <w:b/>
        </w:rPr>
        <w:t>:</w:t>
      </w:r>
      <w:r w:rsidRPr="000C4260">
        <w:rPr>
          <w:rFonts w:ascii="Bookman Old Style" w:hAnsi="Bookman Old Style" w:cs="Arial"/>
        </w:rPr>
        <w:t xml:space="preserve"> </w:t>
      </w:r>
      <w:r w:rsidR="000C4260" w:rsidRPr="000C4260">
        <w:rPr>
          <w:rFonts w:ascii="Bookman Old Style" w:hAnsi="Bookman Old Style" w:cs="Arial"/>
        </w:rPr>
        <w:t xml:space="preserve"> affidamento diretto</w:t>
      </w:r>
    </w:p>
    <w:p w:rsidR="006C793D" w:rsidRDefault="006C793D" w:rsidP="006C793D">
      <w:pPr>
        <w:autoSpaceDE w:val="0"/>
        <w:autoSpaceDN w:val="0"/>
        <w:adjustRightInd w:val="0"/>
        <w:ind w:left="-142"/>
        <w:jc w:val="both"/>
        <w:rPr>
          <w:rFonts w:ascii="Bookman Old Style" w:hAnsi="Bookman Old Style" w:cs="Arial"/>
        </w:rPr>
      </w:pPr>
    </w:p>
    <w:p w:rsidR="004C0403" w:rsidRPr="000C4260" w:rsidRDefault="004C0403" w:rsidP="006C793D">
      <w:pPr>
        <w:autoSpaceDE w:val="0"/>
        <w:autoSpaceDN w:val="0"/>
        <w:adjustRightInd w:val="0"/>
        <w:ind w:left="-142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CIG: 825201308E</w:t>
      </w:r>
    </w:p>
    <w:p w:rsidR="006C793D" w:rsidRPr="000C4260" w:rsidRDefault="006C793D" w:rsidP="006C793D">
      <w:pPr>
        <w:tabs>
          <w:tab w:val="left" w:pos="9457"/>
        </w:tabs>
        <w:ind w:left="-142"/>
        <w:jc w:val="both"/>
        <w:rPr>
          <w:rFonts w:ascii="Bookman Old Style" w:hAnsi="Bookman Old Style" w:cs="Arial"/>
          <w:b/>
        </w:rPr>
      </w:pPr>
      <w:r w:rsidRPr="000C4260">
        <w:rPr>
          <w:rStyle w:val="Enfasigrassetto"/>
          <w:rFonts w:ascii="Bookman Old Style" w:hAnsi="Bookman Old Style"/>
        </w:rPr>
        <w:t xml:space="preserve">Data scadenza presentazione offerte:   </w:t>
      </w:r>
      <w:r w:rsidR="004C0403">
        <w:rPr>
          <w:rStyle w:val="Enfasigrassetto"/>
          <w:rFonts w:ascii="Bookman Old Style" w:hAnsi="Bookman Old Style"/>
        </w:rPr>
        <w:t>19 marzo 2020</w:t>
      </w:r>
    </w:p>
    <w:p w:rsidR="006C793D" w:rsidRPr="000C4260" w:rsidRDefault="006C793D" w:rsidP="006C793D">
      <w:pPr>
        <w:tabs>
          <w:tab w:val="left" w:pos="9457"/>
        </w:tabs>
        <w:ind w:left="-142"/>
        <w:jc w:val="both"/>
        <w:rPr>
          <w:rStyle w:val="Enfasigrassetto"/>
          <w:rFonts w:ascii="Bookman Old Style" w:hAnsi="Bookman Old Style"/>
        </w:rPr>
      </w:pPr>
    </w:p>
    <w:p w:rsidR="006C793D" w:rsidRPr="000C4260" w:rsidRDefault="006C793D" w:rsidP="006C793D">
      <w:pPr>
        <w:tabs>
          <w:tab w:val="left" w:pos="9457"/>
        </w:tabs>
        <w:ind w:left="-142"/>
        <w:jc w:val="both"/>
        <w:rPr>
          <w:rFonts w:ascii="Bookman Old Style" w:hAnsi="Bookman Old Style"/>
        </w:rPr>
      </w:pPr>
      <w:r w:rsidRPr="000C4260">
        <w:rPr>
          <w:rStyle w:val="Enfasigrassetto"/>
          <w:rFonts w:ascii="Bookman Old Style" w:hAnsi="Bookman Old Style"/>
        </w:rPr>
        <w:t>Durata prevista della fornitura:</w:t>
      </w:r>
      <w:r w:rsidRPr="000C4260">
        <w:rPr>
          <w:rFonts w:ascii="Bookman Old Style" w:hAnsi="Bookman Old Style"/>
        </w:rPr>
        <w:t xml:space="preserve">   31 dicembre 202</w:t>
      </w:r>
      <w:r w:rsidR="004C0403">
        <w:rPr>
          <w:rFonts w:ascii="Bookman Old Style" w:hAnsi="Bookman Old Style"/>
        </w:rPr>
        <w:t>1</w:t>
      </w:r>
    </w:p>
    <w:p w:rsidR="006C793D" w:rsidRDefault="006C793D" w:rsidP="006C793D">
      <w:pPr>
        <w:shd w:val="clear" w:color="auto" w:fill="FFFFFF"/>
        <w:jc w:val="both"/>
        <w:rPr>
          <w:rFonts w:ascii="Bookman Old Style" w:hAnsi="Bookman Old Style" w:cs="Arial"/>
        </w:rPr>
      </w:pPr>
    </w:p>
    <w:p w:rsidR="006C793D" w:rsidRPr="000C4260" w:rsidRDefault="006C793D" w:rsidP="006C793D">
      <w:pPr>
        <w:tabs>
          <w:tab w:val="left" w:pos="9457"/>
        </w:tabs>
        <w:ind w:left="-142"/>
        <w:jc w:val="both"/>
        <w:rPr>
          <w:rStyle w:val="Enfasigrassetto"/>
          <w:rFonts w:ascii="Bookman Old Style" w:hAnsi="Bookman Old Style"/>
        </w:rPr>
      </w:pPr>
      <w:r w:rsidRPr="000C4260">
        <w:rPr>
          <w:rStyle w:val="Enfasigrassetto"/>
          <w:rFonts w:ascii="Bookman Old Style" w:hAnsi="Bookman Old Style"/>
        </w:rPr>
        <w:t xml:space="preserve">  Operatore Economico affidatario  </w:t>
      </w:r>
    </w:p>
    <w:tbl>
      <w:tblPr>
        <w:tblW w:w="908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2"/>
        <w:gridCol w:w="6804"/>
      </w:tblGrid>
      <w:tr w:rsidR="006C793D" w:rsidRPr="000C4260" w:rsidTr="00A21BC2">
        <w:trPr>
          <w:trHeight w:val="283"/>
        </w:trPr>
        <w:tc>
          <w:tcPr>
            <w:tcW w:w="2282" w:type="dxa"/>
            <w:shd w:val="clear" w:color="auto" w:fill="auto"/>
            <w:vAlign w:val="center"/>
            <w:hideMark/>
          </w:tcPr>
          <w:p w:rsidR="006C793D" w:rsidRPr="00824A83" w:rsidRDefault="006C793D" w:rsidP="00A21BC2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824A83">
              <w:rPr>
                <w:rFonts w:ascii="Bookman Old Style" w:hAnsi="Bookman Old Style"/>
                <w:b/>
                <w:color w:val="000000"/>
              </w:rPr>
              <w:t>Partita iva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C793D" w:rsidRPr="00824A83" w:rsidRDefault="006C793D" w:rsidP="00A21BC2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824A83">
              <w:rPr>
                <w:rFonts w:ascii="Bookman Old Style" w:hAnsi="Bookman Old Style"/>
                <w:b/>
                <w:color w:val="000000"/>
              </w:rPr>
              <w:t>ragione sociale operatore economico</w:t>
            </w:r>
          </w:p>
        </w:tc>
      </w:tr>
      <w:tr w:rsidR="006C793D" w:rsidRPr="004C0403" w:rsidTr="00A21BC2">
        <w:trPr>
          <w:trHeight w:val="170"/>
        </w:trPr>
        <w:tc>
          <w:tcPr>
            <w:tcW w:w="2282" w:type="dxa"/>
            <w:shd w:val="clear" w:color="auto" w:fill="auto"/>
            <w:vAlign w:val="center"/>
          </w:tcPr>
          <w:p w:rsidR="006C793D" w:rsidRPr="00824A83" w:rsidRDefault="00824A83" w:rsidP="00824A83">
            <w:pPr>
              <w:autoSpaceDE w:val="0"/>
              <w:autoSpaceDN w:val="0"/>
              <w:adjustRightInd w:val="0"/>
              <w:ind w:left="-142"/>
              <w:jc w:val="both"/>
              <w:textAlignment w:val="center"/>
              <w:rPr>
                <w:rFonts w:ascii="Bookman Old Style" w:hAnsi="Bookman Old Style"/>
                <w:color w:val="000000"/>
              </w:rPr>
            </w:pPr>
            <w:r w:rsidRPr="00824A83">
              <w:rPr>
                <w:rFonts w:ascii="Bookman Old Style" w:hAnsi="Bookman Old Style" w:cs="Arial"/>
              </w:rPr>
              <w:t xml:space="preserve">    08416251216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793D" w:rsidRPr="00824A83" w:rsidRDefault="00824A83" w:rsidP="00A21BC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aps/>
                <w:color w:val="000000"/>
                <w:lang w:val="en-US"/>
              </w:rPr>
            </w:pPr>
            <w:r w:rsidRPr="00824A83">
              <w:rPr>
                <w:rFonts w:ascii="Bookman Old Style" w:hAnsi="Bookman Old Style"/>
                <w:lang w:val="en-US"/>
              </w:rPr>
              <w:t>SC Medical Service S.a.S</w:t>
            </w:r>
          </w:p>
        </w:tc>
      </w:tr>
    </w:tbl>
    <w:p w:rsidR="00265358" w:rsidRPr="00824A83" w:rsidRDefault="00265358" w:rsidP="00B04FAF">
      <w:pPr>
        <w:autoSpaceDE w:val="0"/>
        <w:autoSpaceDN w:val="0"/>
        <w:adjustRightInd w:val="0"/>
        <w:ind w:left="-142" w:right="-143"/>
        <w:jc w:val="both"/>
        <w:rPr>
          <w:rFonts w:ascii="Bookman Old Style" w:hAnsi="Bookman Old Style"/>
          <w:lang w:val="en-US"/>
        </w:rPr>
      </w:pPr>
    </w:p>
    <w:p w:rsidR="00824A83" w:rsidRDefault="00824A83" w:rsidP="00B04FAF">
      <w:pPr>
        <w:autoSpaceDE w:val="0"/>
        <w:autoSpaceDN w:val="0"/>
        <w:adjustRightInd w:val="0"/>
        <w:ind w:left="-142" w:right="-1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prodotti acquistati con determinazione 127 del 19 marzo 2020</w:t>
      </w:r>
    </w:p>
    <w:tbl>
      <w:tblPr>
        <w:tblW w:w="972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32"/>
        <w:gridCol w:w="2431"/>
        <w:gridCol w:w="2528"/>
        <w:gridCol w:w="1572"/>
        <w:gridCol w:w="1859"/>
      </w:tblGrid>
      <w:tr w:rsidR="00824A83" w:rsidTr="00C85071">
        <w:trPr>
          <w:trHeight w:val="154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4A83" w:rsidRDefault="00824A83" w:rsidP="00824A83">
            <w:pPr>
              <w:suppressAutoHyphens/>
              <w:jc w:val="center"/>
              <w:rPr>
                <w:rFonts w:ascii="Garamond" w:hAnsi="Garamond" w:cs="Arial"/>
                <w:b/>
                <w:color w:val="000000"/>
                <w:lang w:eastAsia="ar-SA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b/>
                <w:color w:val="000000"/>
                <w:lang w:eastAsia="ar-SA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Quantità e Destinazione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b/>
                <w:color w:val="000000"/>
                <w:lang w:eastAsia="ar-SA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Prezzo totale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4A83" w:rsidRDefault="00824A83" w:rsidP="000531EA">
            <w:pPr>
              <w:ind w:left="-69" w:right="-70"/>
              <w:jc w:val="center"/>
              <w:rPr>
                <w:rFonts w:ascii="Garamond" w:hAnsi="Garamond" w:cs="Arial"/>
                <w:b/>
                <w:color w:val="000000"/>
                <w:lang w:eastAsia="ar-SA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Prezzo iva inclusa</w:t>
            </w:r>
          </w:p>
        </w:tc>
      </w:tr>
      <w:tr w:rsidR="00824A83" w:rsidTr="00C85071">
        <w:trPr>
          <w:trHeight w:val="359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071" w:rsidRDefault="00C85071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  <w:p w:rsidR="00C85071" w:rsidRDefault="00C85071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  <w:p w:rsidR="00824A83" w:rsidRDefault="00824A83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eastAsia="ar-SA"/>
              </w:rPr>
              <w:t>Umidificatore</w:t>
            </w:r>
          </w:p>
          <w:p w:rsidR="00824A83" w:rsidRDefault="00824A83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  <w:p w:rsidR="00824A83" w:rsidRDefault="00824A83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  <w:p w:rsidR="00C85071" w:rsidRDefault="00C85071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  <w:p w:rsidR="00824A83" w:rsidRDefault="00824A83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eastAsia="ar-SA"/>
              </w:rPr>
              <w:t>Circuito</w:t>
            </w:r>
          </w:p>
          <w:p w:rsidR="00824A83" w:rsidRDefault="00824A83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  <w:p w:rsidR="00824A83" w:rsidRDefault="00824A83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  <w:p w:rsidR="00824A83" w:rsidRDefault="00824A83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  <w:p w:rsidR="00824A83" w:rsidRDefault="00824A83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  <w:p w:rsidR="00824A83" w:rsidRDefault="00824A83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eastAsia="ar-SA"/>
              </w:rPr>
              <w:t>Cannule</w:t>
            </w:r>
          </w:p>
          <w:p w:rsidR="00824A83" w:rsidRDefault="00824A83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  <w:p w:rsidR="00824A83" w:rsidRDefault="00824A83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  <w:p w:rsidR="00824A83" w:rsidRDefault="00824A83" w:rsidP="00824A83">
            <w:pPr>
              <w:suppressAutoHyphens/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83" w:rsidRDefault="00824A83" w:rsidP="000531EA">
            <w:pPr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eastAsia="ar-SA"/>
              </w:rPr>
              <w:t>Umidificatore per terapia ad alto flusso Humidoflo Hft System completo di carrello dedicato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  <w:p w:rsidR="00824A83" w:rsidRDefault="00824A83" w:rsidP="000531EA">
            <w:pPr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eastAsia="ar-SA"/>
              </w:rPr>
              <w:t>Monouso singolo riscaldato 150cmHF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eastAsia="ar-SA"/>
              </w:rPr>
              <w:t>conf. da 20/p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  <w:p w:rsidR="00824A83" w:rsidRDefault="00824A83" w:rsidP="000531EA">
            <w:pPr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eastAsia="ar-SA"/>
              </w:rPr>
              <w:t>Connula nasale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eastAsia="ar-SA"/>
              </w:rPr>
              <w:t>Conf. Da 20/p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  <w:color w:val="000000"/>
                <w:lang w:eastAsia="ar-S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A83" w:rsidRDefault="00824A83" w:rsidP="000531EA">
            <w:pPr>
              <w:jc w:val="center"/>
              <w:rPr>
                <w:rFonts w:ascii="Garamond" w:hAnsi="Garamond" w:cs="Arial"/>
                <w:b/>
                <w:color w:val="000000"/>
                <w:lang w:eastAsia="ar-SA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  <w:lang w:eastAsia="ar-SA"/>
              </w:rPr>
              <w:t>n.15)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U.O.C.  Pneumologia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12° livello corpo A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P.O. Chieti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</w:rPr>
            </w:pPr>
          </w:p>
          <w:p w:rsidR="00824A83" w:rsidRDefault="00824A83" w:rsidP="000531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n. 05)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Confezioni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U.O.C.  Pneumologia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12° livello corpo A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P.O. Chieti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</w:rPr>
            </w:pPr>
          </w:p>
          <w:p w:rsidR="00824A83" w:rsidRDefault="00824A83" w:rsidP="000531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n. 05)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Confezioni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U.O.C.  Pneumologia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12° livello corpo A</w:t>
            </w:r>
          </w:p>
          <w:p w:rsidR="00824A83" w:rsidRDefault="00824A83" w:rsidP="000531E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P.O. Chieti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  <w:lang w:eastAsia="ar-SA"/>
              </w:rPr>
            </w:pPr>
            <w:r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>€</w:t>
            </w:r>
            <w:r>
              <w:rPr>
                <w:rFonts w:ascii="Garamond" w:hAnsi="Garamond" w:cs="Arial"/>
                <w:i/>
                <w:color w:val="000000"/>
                <w:sz w:val="22"/>
                <w:szCs w:val="22"/>
                <w:lang w:eastAsia="ar-SA"/>
              </w:rPr>
              <w:t xml:space="preserve">  52.500,00</w:t>
            </w: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  <w:lang w:eastAsia="ar-SA"/>
              </w:rPr>
            </w:pP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  <w:lang w:eastAsia="ar-SA"/>
              </w:rPr>
            </w:pPr>
          </w:p>
          <w:p w:rsidR="00C85071" w:rsidRDefault="00C85071" w:rsidP="00C85071">
            <w:pPr>
              <w:suppressAutoHyphens/>
              <w:jc w:val="center"/>
              <w:rPr>
                <w:rFonts w:ascii="Garamond" w:hAnsi="Garamond" w:cs="Arial"/>
                <w:i/>
                <w:color w:val="000000"/>
                <w:lang w:eastAsia="ar-SA"/>
              </w:rPr>
            </w:pPr>
          </w:p>
          <w:p w:rsidR="00C85071" w:rsidRDefault="00C85071" w:rsidP="00C85071">
            <w:pPr>
              <w:suppressAutoHyphens/>
              <w:jc w:val="center"/>
              <w:rPr>
                <w:rFonts w:ascii="Garamond" w:hAnsi="Garamond" w:cs="Arial"/>
                <w:i/>
                <w:color w:val="000000"/>
                <w:lang w:eastAsia="ar-SA"/>
              </w:rPr>
            </w:pPr>
            <w:r>
              <w:rPr>
                <w:rFonts w:ascii="Garamond" w:hAnsi="Garamond" w:cs="Arial"/>
                <w:i/>
                <w:color w:val="000000"/>
                <w:sz w:val="22"/>
                <w:szCs w:val="22"/>
                <w:lang w:eastAsia="ar-SA"/>
              </w:rPr>
              <w:t>€ 4.000,00</w:t>
            </w: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  <w:lang w:eastAsia="ar-SA"/>
              </w:rPr>
            </w:pP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  <w:lang w:eastAsia="ar-SA"/>
              </w:rPr>
            </w:pPr>
          </w:p>
          <w:p w:rsidR="00C85071" w:rsidRDefault="00C85071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  <w:lang w:eastAsia="ar-SA"/>
              </w:rPr>
            </w:pP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  <w:lang w:eastAsia="ar-SA"/>
              </w:rPr>
            </w:pP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  <w:lang w:eastAsia="ar-SA"/>
              </w:rPr>
            </w:pPr>
          </w:p>
          <w:p w:rsidR="00C85071" w:rsidRDefault="00C85071" w:rsidP="00C85071">
            <w:pPr>
              <w:suppressAutoHyphens/>
              <w:jc w:val="center"/>
              <w:rPr>
                <w:rFonts w:ascii="Garamond" w:hAnsi="Garamond" w:cs="Arial"/>
                <w:i/>
                <w:color w:val="000000"/>
                <w:lang w:eastAsia="ar-SA"/>
              </w:rPr>
            </w:pPr>
            <w:r>
              <w:rPr>
                <w:rFonts w:ascii="Garamond" w:hAnsi="Garamond" w:cs="Arial"/>
                <w:i/>
                <w:color w:val="000000"/>
                <w:sz w:val="22"/>
                <w:szCs w:val="22"/>
                <w:lang w:eastAsia="ar-SA"/>
              </w:rPr>
              <w:t>€ 3.250,00</w:t>
            </w: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071" w:rsidRDefault="00C85071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  <w:r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>€ 64.050,00</w:t>
            </w: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</w:p>
          <w:p w:rsidR="00C85071" w:rsidRDefault="00C85071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</w:p>
          <w:p w:rsidR="00C85071" w:rsidRDefault="00C85071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  <w:r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>€ 4.880,00</w:t>
            </w: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</w:p>
          <w:p w:rsidR="00C85071" w:rsidRDefault="00C85071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</w:p>
          <w:p w:rsidR="00C85071" w:rsidRDefault="00C85071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  <w:r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>€ 3.965,00</w:t>
            </w: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</w:p>
          <w:p w:rsidR="00824A83" w:rsidRDefault="00824A83" w:rsidP="000531EA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</w:p>
          <w:p w:rsidR="00824A83" w:rsidRDefault="00824A83" w:rsidP="00C85071">
            <w:pPr>
              <w:suppressAutoHyphens/>
              <w:jc w:val="center"/>
              <w:rPr>
                <w:rFonts w:ascii="Garamond" w:hAnsi="Garamond" w:cs="Arial"/>
                <w:i/>
                <w:color w:val="000000"/>
                <w:lang w:eastAsia="ar-SA"/>
              </w:rPr>
            </w:pPr>
          </w:p>
        </w:tc>
      </w:tr>
      <w:tr w:rsidR="00C85071" w:rsidTr="00201A73">
        <w:trPr>
          <w:trHeight w:val="263"/>
        </w:trPr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071" w:rsidRDefault="00C85071" w:rsidP="00C85071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  <w:r>
              <w:rPr>
                <w:rFonts w:ascii="Garamond" w:hAnsi="Garamond" w:cs="Arial"/>
                <w:b/>
                <w:i/>
                <w:color w:val="000000"/>
                <w:sz w:val="22"/>
                <w:szCs w:val="22"/>
              </w:rPr>
              <w:t>Totale complessivo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071" w:rsidRDefault="00C85071" w:rsidP="00C85071">
            <w:pPr>
              <w:suppressAutoHyphens/>
              <w:jc w:val="center"/>
              <w:rPr>
                <w:rFonts w:ascii="Garamond" w:hAnsi="Garamond" w:cs="Arial"/>
                <w:i/>
                <w:color w:val="000000"/>
              </w:rPr>
            </w:pPr>
            <w:r>
              <w:rPr>
                <w:rFonts w:ascii="Garamond" w:hAnsi="Garamond" w:cs="Arial"/>
                <w:b/>
                <w:i/>
                <w:color w:val="000000"/>
                <w:sz w:val="22"/>
                <w:szCs w:val="22"/>
              </w:rPr>
              <w:t>€ 72.895,00</w:t>
            </w:r>
          </w:p>
        </w:tc>
      </w:tr>
    </w:tbl>
    <w:p w:rsidR="00824A83" w:rsidRDefault="00824A83" w:rsidP="00B04FAF">
      <w:pPr>
        <w:autoSpaceDE w:val="0"/>
        <w:autoSpaceDN w:val="0"/>
        <w:adjustRightInd w:val="0"/>
        <w:ind w:left="-142" w:right="-143"/>
        <w:jc w:val="both"/>
        <w:rPr>
          <w:rFonts w:ascii="Bookman Old Style" w:hAnsi="Bookman Old Style"/>
        </w:rPr>
      </w:pPr>
    </w:p>
    <w:p w:rsidR="00824A83" w:rsidRPr="00824A83" w:rsidRDefault="00C85071" w:rsidP="00824A83">
      <w:pPr>
        <w:pStyle w:val="Default"/>
        <w:tabs>
          <w:tab w:val="left" w:pos="1276"/>
          <w:tab w:val="left" w:pos="1843"/>
          <w:tab w:val="left" w:pos="3686"/>
          <w:tab w:val="left" w:pos="935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prodotti </w:t>
      </w:r>
      <w:r w:rsidR="00824A83" w:rsidRPr="00824A83">
        <w:rPr>
          <w:rFonts w:ascii="Bookman Old Style" w:hAnsi="Bookman Old Style"/>
        </w:rPr>
        <w:t>di consumo acquistat</w:t>
      </w:r>
      <w:r>
        <w:rPr>
          <w:rFonts w:ascii="Bookman Old Style" w:hAnsi="Bookman Old Style"/>
        </w:rPr>
        <w:t>i</w:t>
      </w:r>
      <w:r w:rsidR="00824A83" w:rsidRPr="00824A83">
        <w:rPr>
          <w:rFonts w:ascii="Bookman Old Style" w:hAnsi="Bookman Old Style"/>
        </w:rPr>
        <w:t xml:space="preserve"> con determinazione 543 del 1 dicembre 2020 </w:t>
      </w:r>
    </w:p>
    <w:p w:rsidR="00824A83" w:rsidRPr="00824A83" w:rsidRDefault="00824A83" w:rsidP="00824A83">
      <w:pPr>
        <w:spacing w:line="164" w:lineRule="atLeast"/>
        <w:jc w:val="both"/>
        <w:rPr>
          <w:rFonts w:ascii="Bookman Old Style" w:hAnsi="Bookman Old Style"/>
          <w:bCs/>
        </w:rPr>
      </w:pPr>
      <w:r w:rsidRPr="00824A83">
        <w:rPr>
          <w:rFonts w:ascii="Bookman Old Style" w:hAnsi="Bookman Old Style"/>
          <w:b/>
        </w:rPr>
        <w:t>CIG</w:t>
      </w:r>
      <w:r w:rsidRPr="00824A83">
        <w:rPr>
          <w:rFonts w:ascii="Bookman Old Style" w:hAnsi="Bookman Old Style"/>
        </w:rPr>
        <w:t xml:space="preserve">: </w:t>
      </w:r>
      <w:r w:rsidRPr="00824A83">
        <w:rPr>
          <w:rFonts w:ascii="Bookman Old Style" w:hAnsi="Bookman Old Style"/>
          <w:bCs/>
        </w:rPr>
        <w:t>ZB82F7C8FB</w:t>
      </w:r>
    </w:p>
    <w:tbl>
      <w:tblPr>
        <w:tblW w:w="8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57"/>
        <w:gridCol w:w="2474"/>
        <w:gridCol w:w="2573"/>
        <w:gridCol w:w="1600"/>
      </w:tblGrid>
      <w:tr w:rsidR="00C85071" w:rsidTr="00C85071">
        <w:trPr>
          <w:trHeight w:val="1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071" w:rsidRDefault="00C85071" w:rsidP="000531EA">
            <w:pPr>
              <w:suppressAutoHyphens/>
              <w:ind w:left="284"/>
              <w:jc w:val="center"/>
              <w:rPr>
                <w:rFonts w:ascii="Garamond" w:hAnsi="Garamond" w:cs="Arial"/>
                <w:b/>
                <w:color w:val="000000"/>
                <w:lang w:eastAsia="ar-SA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Prodotto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1" w:rsidRDefault="00C85071" w:rsidP="000531EA">
            <w:pPr>
              <w:suppressAutoHyphens/>
              <w:ind w:left="284"/>
              <w:jc w:val="center"/>
              <w:rPr>
                <w:rFonts w:ascii="Garamond" w:hAnsi="Garamond" w:cs="Arial"/>
                <w:b/>
                <w:color w:val="000000"/>
                <w:lang w:eastAsia="ar-SA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071" w:rsidRDefault="00C85071" w:rsidP="000531EA">
            <w:pPr>
              <w:suppressAutoHyphens/>
              <w:ind w:left="-73"/>
              <w:jc w:val="center"/>
              <w:rPr>
                <w:rFonts w:ascii="Garamond" w:hAnsi="Garamond" w:cs="Arial"/>
                <w:b/>
                <w:color w:val="000000"/>
                <w:lang w:eastAsia="ar-SA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Quantità e Destinazione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071" w:rsidRDefault="00C85071" w:rsidP="000531EA">
            <w:pPr>
              <w:suppressAutoHyphens/>
              <w:ind w:left="-95"/>
              <w:jc w:val="center"/>
              <w:rPr>
                <w:rFonts w:ascii="Garamond" w:hAnsi="Garamond" w:cs="Arial"/>
                <w:b/>
                <w:color w:val="000000"/>
                <w:lang w:eastAsia="ar-SA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Prezzo totale esente i.va.</w:t>
            </w:r>
          </w:p>
        </w:tc>
      </w:tr>
      <w:tr w:rsidR="00C85071" w:rsidTr="00C85071">
        <w:trPr>
          <w:trHeight w:val="1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071" w:rsidRDefault="00C85071" w:rsidP="000531EA">
            <w:pPr>
              <w:suppressAutoHyphens/>
              <w:ind w:left="284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</w:pPr>
          </w:p>
          <w:p w:rsidR="00C85071" w:rsidRDefault="00C85071" w:rsidP="000531EA">
            <w:pPr>
              <w:suppressAutoHyphens/>
              <w:ind w:left="284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  <w:t>Circuiti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1" w:rsidRDefault="00C85071" w:rsidP="000531EA">
            <w:pPr>
              <w:ind w:left="-9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  <w:t>Monouso singolo       riscaldato 150cmHF completo di camera di umidificazione</w:t>
            </w:r>
          </w:p>
          <w:p w:rsidR="00C85071" w:rsidRDefault="00C85071" w:rsidP="000531EA">
            <w:pPr>
              <w:ind w:left="284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  <w:t>conf. da 20/p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071" w:rsidRDefault="00C85071" w:rsidP="000531EA">
            <w:pPr>
              <w:ind w:left="-73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n. 15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Confezioni</w:t>
            </w:r>
          </w:p>
          <w:p w:rsidR="00C85071" w:rsidRDefault="00C85071" w:rsidP="000531EA">
            <w:pPr>
              <w:ind w:left="-73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U.O.C.  Pneumologia</w:t>
            </w:r>
          </w:p>
          <w:p w:rsidR="00C85071" w:rsidRDefault="00C85071" w:rsidP="000531EA">
            <w:pPr>
              <w:ind w:left="-73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12° livello corpo A</w:t>
            </w:r>
          </w:p>
          <w:p w:rsidR="00C85071" w:rsidRDefault="00C85071" w:rsidP="000531EA">
            <w:pPr>
              <w:ind w:left="-73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P.O. Chieti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071" w:rsidRDefault="00C85071" w:rsidP="000531EA">
            <w:pPr>
              <w:suppressAutoHyphens/>
              <w:ind w:left="284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color w:val="000000"/>
                <w:sz w:val="20"/>
                <w:szCs w:val="20"/>
                <w:lang w:eastAsia="ar-SA"/>
              </w:rPr>
              <w:t>€ 12.000,00</w:t>
            </w:r>
          </w:p>
        </w:tc>
      </w:tr>
      <w:tr w:rsidR="00C85071" w:rsidTr="00C85071">
        <w:trPr>
          <w:trHeight w:val="1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071" w:rsidRDefault="00C85071" w:rsidP="000531EA">
            <w:pPr>
              <w:suppressAutoHyphens/>
              <w:ind w:left="284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  <w:lastRenderedPageBreak/>
              <w:t>Cannule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1" w:rsidRDefault="00C85071" w:rsidP="000531EA">
            <w:pPr>
              <w:ind w:left="284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  <w:t>Cannula nasale adulto – mis. L</w:t>
            </w:r>
          </w:p>
          <w:p w:rsidR="00C85071" w:rsidRDefault="00C85071" w:rsidP="000531EA">
            <w:pPr>
              <w:ind w:left="284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  <w:t>Conf. Da 20/p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071" w:rsidRDefault="00C85071" w:rsidP="000531EA">
            <w:pPr>
              <w:ind w:left="-73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n. 5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Confezioni</w:t>
            </w:r>
          </w:p>
          <w:p w:rsidR="00C85071" w:rsidRDefault="00C85071" w:rsidP="000531EA">
            <w:pPr>
              <w:ind w:left="-73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U.O.C.  Pneumologia</w:t>
            </w:r>
          </w:p>
          <w:p w:rsidR="00C85071" w:rsidRDefault="00C85071" w:rsidP="000531EA">
            <w:pPr>
              <w:ind w:left="-73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12° livello corpo A</w:t>
            </w:r>
          </w:p>
          <w:p w:rsidR="00C85071" w:rsidRDefault="00C85071" w:rsidP="000531EA">
            <w:pPr>
              <w:suppressAutoHyphens/>
              <w:ind w:left="-73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P.O. Chieti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071" w:rsidRDefault="00C85071" w:rsidP="000531EA">
            <w:pPr>
              <w:suppressAutoHyphens/>
              <w:ind w:left="284"/>
              <w:jc w:val="center"/>
              <w:rPr>
                <w:rFonts w:ascii="Garamond" w:hAnsi="Garamond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i/>
                <w:color w:val="000000"/>
                <w:sz w:val="20"/>
                <w:szCs w:val="20"/>
                <w:lang w:eastAsia="ar-SA"/>
              </w:rPr>
              <w:t>€ 3.250,00</w:t>
            </w:r>
          </w:p>
        </w:tc>
      </w:tr>
      <w:tr w:rsidR="00C85071" w:rsidTr="00C85071">
        <w:trPr>
          <w:trHeight w:val="1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071" w:rsidRDefault="00C85071" w:rsidP="000531EA">
            <w:pPr>
              <w:suppressAutoHyphens/>
              <w:ind w:left="284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  <w:t>Cannule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1" w:rsidRDefault="00C85071" w:rsidP="000531EA">
            <w:pPr>
              <w:ind w:left="284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  <w:t>Cannula nasale adulto/infante – mis. M</w:t>
            </w:r>
          </w:p>
          <w:p w:rsidR="00C85071" w:rsidRDefault="00C85071" w:rsidP="000531EA">
            <w:pPr>
              <w:ind w:left="284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  <w:t>Conf. Da 20/p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071" w:rsidRDefault="00C85071" w:rsidP="000531EA">
            <w:pPr>
              <w:ind w:left="-73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C85071" w:rsidRDefault="00C85071" w:rsidP="000531EA">
            <w:pPr>
              <w:ind w:left="-73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n. 15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Confezioni</w:t>
            </w:r>
          </w:p>
          <w:p w:rsidR="00C85071" w:rsidRDefault="00C85071" w:rsidP="000531EA">
            <w:pPr>
              <w:ind w:left="-73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U.O.C.  Pneumologia</w:t>
            </w:r>
          </w:p>
          <w:p w:rsidR="00C85071" w:rsidRDefault="00C85071" w:rsidP="000531EA">
            <w:pPr>
              <w:ind w:left="-73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12° livello corpo A</w:t>
            </w:r>
          </w:p>
          <w:p w:rsidR="00C85071" w:rsidRDefault="00C85071" w:rsidP="000531EA">
            <w:pPr>
              <w:ind w:left="-73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P.O. Chieti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071" w:rsidRDefault="00C85071" w:rsidP="000531EA">
            <w:pPr>
              <w:suppressAutoHyphens/>
              <w:ind w:left="284"/>
              <w:jc w:val="center"/>
              <w:rPr>
                <w:rFonts w:ascii="Garamond" w:hAnsi="Garamond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i/>
                <w:color w:val="000000"/>
                <w:sz w:val="20"/>
                <w:szCs w:val="20"/>
                <w:lang w:eastAsia="ar-SA"/>
              </w:rPr>
              <w:t>€ 9.750,00</w:t>
            </w:r>
          </w:p>
        </w:tc>
      </w:tr>
      <w:tr w:rsidR="00C85071" w:rsidTr="00C85071">
        <w:trPr>
          <w:trHeight w:val="1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071" w:rsidRDefault="00C85071" w:rsidP="000531EA">
            <w:pPr>
              <w:suppressAutoHyphens/>
              <w:ind w:left="284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  <w:t>Sensoriper saturimetro  Masimo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71" w:rsidRDefault="00C85071" w:rsidP="000531EA">
            <w:pPr>
              <w:ind w:left="284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  <w:lang w:val="en-US" w:eastAsia="ar-SA"/>
              </w:rPr>
              <w:t xml:space="preserve">Sensore Sp02 RD SET adulto </w:t>
            </w:r>
          </w:p>
          <w:p w:rsidR="00C85071" w:rsidRDefault="00C85071" w:rsidP="000531EA">
            <w:pPr>
              <w:ind w:left="284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  <w:lang w:val="en-US" w:eastAsia="ar-SA"/>
              </w:rPr>
              <w:t xml:space="preserve">Conf. </w:t>
            </w:r>
            <w:r>
              <w:rPr>
                <w:rFonts w:ascii="Garamond" w:hAnsi="Garamond" w:cs="Arial"/>
                <w:color w:val="000000"/>
                <w:sz w:val="20"/>
                <w:szCs w:val="20"/>
                <w:lang w:eastAsia="ar-SA"/>
              </w:rPr>
              <w:t>Da 20/p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5071" w:rsidRDefault="00C85071" w:rsidP="000531EA">
            <w:pPr>
              <w:ind w:left="284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n. 10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Confezioni</w:t>
            </w:r>
          </w:p>
          <w:p w:rsidR="00C85071" w:rsidRDefault="00C85071" w:rsidP="000531EA">
            <w:pPr>
              <w:ind w:left="284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U.O.C.  Pneumologia</w:t>
            </w:r>
          </w:p>
          <w:p w:rsidR="00C85071" w:rsidRDefault="00C85071" w:rsidP="000531EA">
            <w:pPr>
              <w:ind w:left="284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12° livello corpo A</w:t>
            </w:r>
          </w:p>
          <w:p w:rsidR="00C85071" w:rsidRDefault="00C85071" w:rsidP="000531EA">
            <w:pPr>
              <w:ind w:left="284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P.O. Chieti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071" w:rsidRDefault="00C85071" w:rsidP="000531EA">
            <w:pPr>
              <w:suppressAutoHyphens/>
              <w:ind w:left="284"/>
              <w:jc w:val="center"/>
              <w:rPr>
                <w:rFonts w:ascii="Garamond" w:hAnsi="Garamond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i/>
                <w:color w:val="000000"/>
                <w:sz w:val="20"/>
                <w:szCs w:val="20"/>
                <w:lang w:eastAsia="ar-SA"/>
              </w:rPr>
              <w:t xml:space="preserve">€ 2.800,00  </w:t>
            </w:r>
          </w:p>
        </w:tc>
      </w:tr>
      <w:tr w:rsidR="00C85071" w:rsidTr="00C85071">
        <w:trPr>
          <w:trHeight w:val="153"/>
        </w:trPr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071" w:rsidRDefault="00C85071" w:rsidP="000531EA">
            <w:pPr>
              <w:ind w:left="284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Totale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071" w:rsidRDefault="00C85071" w:rsidP="000531EA">
            <w:pPr>
              <w:suppressAutoHyphens/>
              <w:ind w:left="284"/>
              <w:jc w:val="center"/>
              <w:rPr>
                <w:rFonts w:ascii="Garamond" w:hAnsi="Garamond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i/>
                <w:color w:val="000000"/>
                <w:sz w:val="20"/>
                <w:szCs w:val="20"/>
                <w:lang w:eastAsia="ar-SA"/>
              </w:rPr>
              <w:t>27.800,00</w:t>
            </w:r>
          </w:p>
        </w:tc>
      </w:tr>
    </w:tbl>
    <w:p w:rsidR="00C85071" w:rsidRDefault="00C85071" w:rsidP="000C4260">
      <w:pPr>
        <w:pStyle w:val="Intestazione"/>
        <w:tabs>
          <w:tab w:val="clear" w:pos="4819"/>
          <w:tab w:val="clear" w:pos="9638"/>
          <w:tab w:val="right" w:pos="-284"/>
          <w:tab w:val="center" w:pos="0"/>
        </w:tabs>
        <w:spacing w:line="276" w:lineRule="auto"/>
        <w:rPr>
          <w:rStyle w:val="Enfasigrassetto"/>
          <w:rFonts w:ascii="Bookman Old Style" w:hAnsi="Bookman Old Style"/>
        </w:rPr>
      </w:pPr>
    </w:p>
    <w:p w:rsidR="000C4260" w:rsidRPr="004C0403" w:rsidRDefault="000C4260" w:rsidP="000C4260">
      <w:pPr>
        <w:pStyle w:val="Intestazione"/>
        <w:tabs>
          <w:tab w:val="clear" w:pos="4819"/>
          <w:tab w:val="clear" w:pos="9638"/>
          <w:tab w:val="right" w:pos="-284"/>
          <w:tab w:val="center" w:pos="0"/>
        </w:tabs>
        <w:spacing w:line="276" w:lineRule="auto"/>
        <w:rPr>
          <w:rStyle w:val="Enfasigrassetto"/>
          <w:rFonts w:ascii="Bookman Old Style" w:hAnsi="Bookman Old Style"/>
        </w:rPr>
      </w:pPr>
      <w:r w:rsidRPr="004C0403">
        <w:rPr>
          <w:rStyle w:val="Enfasigrassetto"/>
          <w:rFonts w:ascii="Bookman Old Style" w:hAnsi="Bookman Old Style"/>
        </w:rPr>
        <w:t>Estremi dei principali documenti contenuti nel fascicolo:</w:t>
      </w:r>
    </w:p>
    <w:p w:rsidR="00C85071" w:rsidRPr="004C0403" w:rsidRDefault="00C85071" w:rsidP="00C85071">
      <w:pPr>
        <w:jc w:val="both"/>
        <w:rPr>
          <w:rFonts w:ascii="Bookman Old Style" w:hAnsi="Bookman Old Style" w:cs="Arial"/>
        </w:rPr>
      </w:pPr>
      <w:r w:rsidRPr="004C0403">
        <w:rPr>
          <w:rFonts w:ascii="Bookman Old Style" w:hAnsi="Bookman Old Style" w:cs="Arial"/>
        </w:rPr>
        <w:t xml:space="preserve">1) nota Ing. Clinica e Clinica Medica </w:t>
      </w:r>
    </w:p>
    <w:p w:rsidR="00C85071" w:rsidRPr="004C0403" w:rsidRDefault="00C85071" w:rsidP="00C85071">
      <w:pPr>
        <w:jc w:val="both"/>
        <w:rPr>
          <w:rFonts w:ascii="Bookman Old Style" w:hAnsi="Bookman Old Style" w:cs="Arial"/>
        </w:rPr>
      </w:pPr>
      <w:r w:rsidRPr="004C0403">
        <w:rPr>
          <w:rFonts w:ascii="Bookman Old Style" w:hAnsi="Bookman Old Style" w:cs="Arial"/>
        </w:rPr>
        <w:t>2) offerta economica SC Medical Service</w:t>
      </w:r>
      <w:r w:rsidR="004C0403">
        <w:rPr>
          <w:rFonts w:ascii="Bookman Old Style" w:hAnsi="Bookman Old Style" w:cs="Arial"/>
        </w:rPr>
        <w:t xml:space="preserve"> sas</w:t>
      </w:r>
      <w:r w:rsidRPr="004C0403">
        <w:rPr>
          <w:rFonts w:ascii="Bookman Old Style" w:hAnsi="Bookman Old Style" w:cs="Arial"/>
        </w:rPr>
        <w:t xml:space="preserve"> </w:t>
      </w:r>
    </w:p>
    <w:p w:rsidR="00C85071" w:rsidRPr="004C0403" w:rsidRDefault="00C85071" w:rsidP="00C85071">
      <w:pPr>
        <w:jc w:val="both"/>
        <w:rPr>
          <w:rFonts w:ascii="Bookman Old Style" w:hAnsi="Bookman Old Style" w:cs="Arial"/>
        </w:rPr>
      </w:pPr>
      <w:r w:rsidRPr="004C0403">
        <w:rPr>
          <w:rFonts w:ascii="Bookman Old Style" w:hAnsi="Bookman Old Style" w:cs="Arial"/>
        </w:rPr>
        <w:t>3) richiesta</w:t>
      </w:r>
      <w:r w:rsidR="004C0403">
        <w:rPr>
          <w:rFonts w:ascii="Bookman Old Style" w:hAnsi="Bookman Old Style" w:cs="Arial"/>
        </w:rPr>
        <w:t xml:space="preserve"> UOC Pneumologia</w:t>
      </w:r>
      <w:r w:rsidRPr="004C0403">
        <w:rPr>
          <w:rFonts w:ascii="Bookman Old Style" w:hAnsi="Bookman Old Style" w:cs="Arial"/>
        </w:rPr>
        <w:t xml:space="preserve"> 2 novembre 2020 </w:t>
      </w:r>
    </w:p>
    <w:p w:rsidR="00C85071" w:rsidRPr="004C0403" w:rsidRDefault="00C85071" w:rsidP="00C85071">
      <w:pPr>
        <w:jc w:val="both"/>
        <w:rPr>
          <w:rFonts w:ascii="Bookman Old Style" w:hAnsi="Bookman Old Style" w:cs="Arial"/>
        </w:rPr>
      </w:pPr>
      <w:r w:rsidRPr="004C0403">
        <w:rPr>
          <w:rFonts w:ascii="Bookman Old Style" w:hAnsi="Bookman Old Style" w:cs="Arial"/>
        </w:rPr>
        <w:t>4) offerta SC Medical Service sas per materiale di consumo Humidoflow</w:t>
      </w:r>
    </w:p>
    <w:p w:rsidR="00C85071" w:rsidRPr="004C0403" w:rsidRDefault="00C85071" w:rsidP="00C85071">
      <w:pPr>
        <w:jc w:val="both"/>
        <w:rPr>
          <w:rFonts w:ascii="Bookman Old Style" w:hAnsi="Bookman Old Style" w:cs="Arial"/>
        </w:rPr>
      </w:pPr>
      <w:r w:rsidRPr="004C0403">
        <w:rPr>
          <w:rFonts w:ascii="Bookman Old Style" w:hAnsi="Bookman Old Style" w:cs="Arial"/>
        </w:rPr>
        <w:t xml:space="preserve">5) offerta economica SC Medical Service sas per sensori Masimo  </w:t>
      </w:r>
    </w:p>
    <w:p w:rsidR="000C4260" w:rsidRPr="004C0403" w:rsidRDefault="00C85071" w:rsidP="000C4260">
      <w:pPr>
        <w:jc w:val="both"/>
        <w:rPr>
          <w:rFonts w:ascii="Bookman Old Style" w:hAnsi="Bookman Old Style"/>
        </w:rPr>
      </w:pPr>
      <w:r w:rsidRPr="004C0403">
        <w:rPr>
          <w:rFonts w:ascii="Bookman Old Style" w:hAnsi="Bookman Old Style"/>
        </w:rPr>
        <w:t>6</w:t>
      </w:r>
      <w:r w:rsidR="000C4260" w:rsidRPr="004C0403">
        <w:rPr>
          <w:rFonts w:ascii="Bookman Old Style" w:hAnsi="Bookman Old Style"/>
        </w:rPr>
        <w:t xml:space="preserve">) determina </w:t>
      </w:r>
      <w:r w:rsidR="00824A83" w:rsidRPr="004C0403">
        <w:rPr>
          <w:rFonts w:ascii="Bookman Old Style" w:hAnsi="Bookman Old Style"/>
        </w:rPr>
        <w:t xml:space="preserve">127 del 19 marzo </w:t>
      </w:r>
      <w:r w:rsidR="000C4260" w:rsidRPr="004C0403">
        <w:rPr>
          <w:rFonts w:ascii="Bookman Old Style" w:hAnsi="Bookman Old Style"/>
        </w:rPr>
        <w:t>2020</w:t>
      </w:r>
    </w:p>
    <w:p w:rsidR="00824A83" w:rsidRPr="004C0403" w:rsidRDefault="00C85071" w:rsidP="000C4260">
      <w:pPr>
        <w:jc w:val="both"/>
        <w:rPr>
          <w:rFonts w:ascii="Bookman Old Style" w:hAnsi="Bookman Old Style" w:cs="Arial"/>
          <w:color w:val="000000"/>
        </w:rPr>
      </w:pPr>
      <w:r w:rsidRPr="004C0403">
        <w:rPr>
          <w:rFonts w:ascii="Bookman Old Style" w:hAnsi="Bookman Old Style"/>
        </w:rPr>
        <w:t>7</w:t>
      </w:r>
      <w:r w:rsidR="00824A83" w:rsidRPr="004C0403">
        <w:rPr>
          <w:rFonts w:ascii="Bookman Old Style" w:hAnsi="Bookman Old Style"/>
        </w:rPr>
        <w:t>) determinazione 543 del 1 dicembre 2020</w:t>
      </w:r>
    </w:p>
    <w:p w:rsidR="000C4260" w:rsidRPr="000C4260" w:rsidRDefault="000C4260" w:rsidP="000C4260">
      <w:pPr>
        <w:pStyle w:val="Corpodeltesto1"/>
        <w:rPr>
          <w:rFonts w:ascii="Bookman Old Style" w:hAnsi="Bookman Old Style"/>
          <w:b/>
          <w:color w:val="000000"/>
          <w:szCs w:val="24"/>
        </w:rPr>
      </w:pPr>
    </w:p>
    <w:p w:rsidR="000C4260" w:rsidRDefault="000C4260" w:rsidP="000C4260">
      <w:pPr>
        <w:pStyle w:val="Corpodeltesto1"/>
        <w:rPr>
          <w:rFonts w:ascii="Bookman Old Style" w:hAnsi="Bookman Old Style"/>
          <w:color w:val="000000"/>
          <w:szCs w:val="24"/>
        </w:rPr>
      </w:pPr>
      <w:r w:rsidRPr="000C4260">
        <w:rPr>
          <w:rFonts w:ascii="Bookman Old Style" w:hAnsi="Bookman Old Style"/>
          <w:color w:val="000000"/>
          <w:szCs w:val="24"/>
        </w:rPr>
        <w:t>f.to Istruttor</w:t>
      </w:r>
      <w:r w:rsidR="00824A83">
        <w:rPr>
          <w:rFonts w:ascii="Bookman Old Style" w:hAnsi="Bookman Old Style"/>
          <w:color w:val="000000"/>
          <w:szCs w:val="24"/>
        </w:rPr>
        <w:t xml:space="preserve">i  </w:t>
      </w:r>
      <w:r w:rsidRPr="000C4260">
        <w:rPr>
          <w:rFonts w:ascii="Bookman Old Style" w:hAnsi="Bookman Old Style"/>
          <w:color w:val="000000"/>
          <w:szCs w:val="24"/>
        </w:rPr>
        <w:t>Gina Fratta</w:t>
      </w:r>
      <w:r w:rsidR="00824A83">
        <w:rPr>
          <w:rFonts w:ascii="Bookman Old Style" w:hAnsi="Bookman Old Style"/>
          <w:color w:val="000000"/>
          <w:szCs w:val="24"/>
        </w:rPr>
        <w:t xml:space="preserve"> - Lino Di Martino</w:t>
      </w:r>
    </w:p>
    <w:p w:rsidR="000C4260" w:rsidRDefault="000C4260" w:rsidP="000C4260">
      <w:pPr>
        <w:pStyle w:val="Corpodeltesto1"/>
        <w:rPr>
          <w:rFonts w:ascii="Bookman Old Style" w:hAnsi="Bookman Old Style"/>
          <w:color w:val="000000"/>
          <w:szCs w:val="24"/>
        </w:rPr>
      </w:pPr>
      <w:r w:rsidRPr="000C4260">
        <w:rPr>
          <w:rFonts w:ascii="Bookman Old Style" w:hAnsi="Bookman Old Style"/>
          <w:color w:val="000000"/>
          <w:szCs w:val="24"/>
        </w:rPr>
        <w:t>f.to Direttore UOC dr. Pierluigi Galassi</w:t>
      </w:r>
    </w:p>
    <w:p w:rsidR="00736EA9" w:rsidRDefault="00736EA9" w:rsidP="00824A83">
      <w:pPr>
        <w:pStyle w:val="Default"/>
        <w:tabs>
          <w:tab w:val="left" w:pos="1276"/>
          <w:tab w:val="left" w:pos="1843"/>
          <w:tab w:val="left" w:pos="3686"/>
          <w:tab w:val="left" w:pos="9356"/>
        </w:tabs>
        <w:jc w:val="both"/>
        <w:rPr>
          <w:rFonts w:ascii="Garamond" w:hAnsi="Garamond"/>
          <w:sz w:val="22"/>
          <w:szCs w:val="22"/>
        </w:rPr>
      </w:pPr>
    </w:p>
    <w:p w:rsidR="00736EA9" w:rsidRDefault="00736EA9" w:rsidP="00736EA9">
      <w:pPr>
        <w:pStyle w:val="Default"/>
        <w:tabs>
          <w:tab w:val="left" w:pos="1276"/>
          <w:tab w:val="left" w:pos="3686"/>
        </w:tabs>
        <w:ind w:left="360"/>
        <w:jc w:val="both"/>
        <w:rPr>
          <w:rFonts w:ascii="Garamond" w:hAnsi="Garamond"/>
          <w:sz w:val="22"/>
          <w:szCs w:val="22"/>
        </w:rPr>
      </w:pPr>
    </w:p>
    <w:p w:rsidR="00736EA9" w:rsidRDefault="00736EA9" w:rsidP="00736EA9">
      <w:pPr>
        <w:jc w:val="center"/>
        <w:rPr>
          <w:rFonts w:ascii="Garamond" w:hAnsi="Garamond" w:cs="Arial"/>
          <w:b/>
          <w:sz w:val="22"/>
          <w:szCs w:val="22"/>
        </w:rPr>
      </w:pPr>
    </w:p>
    <w:p w:rsidR="00736EA9" w:rsidRDefault="00736EA9" w:rsidP="00824A83">
      <w:pP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</w:t>
      </w:r>
    </w:p>
    <w:sectPr w:rsidR="00736EA9" w:rsidSect="001C4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B32" w:rsidRDefault="00B55B32" w:rsidP="00736EA9">
      <w:r>
        <w:separator/>
      </w:r>
    </w:p>
  </w:endnote>
  <w:endnote w:type="continuationSeparator" w:id="1">
    <w:p w:rsidR="00B55B32" w:rsidRDefault="00B55B32" w:rsidP="0073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B32" w:rsidRDefault="00B55B32" w:rsidP="00736EA9">
      <w:r>
        <w:separator/>
      </w:r>
    </w:p>
  </w:footnote>
  <w:footnote w:type="continuationSeparator" w:id="1">
    <w:p w:rsidR="00B55B32" w:rsidRDefault="00B55B32" w:rsidP="00736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93F"/>
    <w:multiLevelType w:val="hybridMultilevel"/>
    <w:tmpl w:val="05F02F7E"/>
    <w:lvl w:ilvl="0" w:tplc="8474D342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B5D1297"/>
    <w:multiLevelType w:val="hybridMultilevel"/>
    <w:tmpl w:val="E802497C"/>
    <w:lvl w:ilvl="0" w:tplc="3ADC5B8E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5474"/>
    <w:multiLevelType w:val="hybridMultilevel"/>
    <w:tmpl w:val="2D708282"/>
    <w:lvl w:ilvl="0" w:tplc="C16CD580">
      <w:start w:val="14"/>
      <w:numFmt w:val="bullet"/>
      <w:lvlText w:val="-"/>
      <w:lvlJc w:val="left"/>
      <w:pPr>
        <w:ind w:left="218" w:hanging="360"/>
      </w:pPr>
      <w:rPr>
        <w:rFonts w:ascii="Bookman Old Style" w:eastAsia="Times New Roman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DB03007"/>
    <w:multiLevelType w:val="hybridMultilevel"/>
    <w:tmpl w:val="868C1A86"/>
    <w:lvl w:ilvl="0" w:tplc="0410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F65279C"/>
    <w:multiLevelType w:val="hybridMultilevel"/>
    <w:tmpl w:val="BAB0614A"/>
    <w:lvl w:ilvl="0" w:tplc="9FA4EFA8">
      <w:start w:val="1"/>
      <w:numFmt w:val="bullet"/>
      <w:lvlText w:val="-"/>
      <w:lvlJc w:val="left"/>
      <w:pPr>
        <w:ind w:left="218" w:hanging="360"/>
      </w:pPr>
      <w:rPr>
        <w:rFonts w:ascii="Bookman Old Style" w:eastAsia="Times New Roman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2E1926E0"/>
    <w:multiLevelType w:val="multilevel"/>
    <w:tmpl w:val="470C120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10A001C"/>
    <w:multiLevelType w:val="hybridMultilevel"/>
    <w:tmpl w:val="4E22C000"/>
    <w:lvl w:ilvl="0" w:tplc="777C6D28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14BE6"/>
    <w:multiLevelType w:val="hybridMultilevel"/>
    <w:tmpl w:val="E40C2D9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20730"/>
    <w:multiLevelType w:val="hybridMultilevel"/>
    <w:tmpl w:val="BD841462"/>
    <w:lvl w:ilvl="0" w:tplc="0410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C865B4C"/>
    <w:multiLevelType w:val="hybridMultilevel"/>
    <w:tmpl w:val="845C5314"/>
    <w:lvl w:ilvl="0" w:tplc="0410000D">
      <w:start w:val="1"/>
      <w:numFmt w:val="bullet"/>
      <w:lvlText w:val=""/>
      <w:lvlJc w:val="left"/>
      <w:pPr>
        <w:ind w:left="653" w:hanging="360"/>
      </w:pPr>
      <w:rPr>
        <w:rFonts w:ascii="Wingdings" w:hAnsi="Wingdings" w:hint="default"/>
      </w:rPr>
    </w:lvl>
    <w:lvl w:ilvl="1" w:tplc="A54A7C1E">
      <w:numFmt w:val="bullet"/>
      <w:lvlText w:val="-"/>
      <w:lvlJc w:val="left"/>
      <w:pPr>
        <w:ind w:left="1373" w:hanging="360"/>
      </w:pPr>
      <w:rPr>
        <w:rFonts w:ascii="Bookman Old Style" w:eastAsia="Times New Roman" w:hAnsi="Bookman Old Style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0">
    <w:nsid w:val="739E38D3"/>
    <w:multiLevelType w:val="hybridMultilevel"/>
    <w:tmpl w:val="74FA3B0A"/>
    <w:lvl w:ilvl="0" w:tplc="37181A54">
      <w:start w:val="1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8035F"/>
    <w:multiLevelType w:val="hybridMultilevel"/>
    <w:tmpl w:val="6D420512"/>
    <w:lvl w:ilvl="0" w:tplc="D05CDE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70CE9E2">
      <w:start w:val="1"/>
      <w:numFmt w:val="upperLetter"/>
      <w:lvlText w:val="%2."/>
      <w:lvlJc w:val="left"/>
      <w:pPr>
        <w:ind w:left="502" w:hanging="360"/>
      </w:pPr>
      <w:rPr>
        <w:rFonts w:ascii="Bookman Old Style" w:eastAsia="Times New Roman" w:hAnsi="Bookman Old Style"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A37C09"/>
    <w:multiLevelType w:val="hybridMultilevel"/>
    <w:tmpl w:val="C6425842"/>
    <w:lvl w:ilvl="0" w:tplc="A1A6DA50">
      <w:start w:val="1"/>
      <w:numFmt w:val="bullet"/>
      <w:lvlText w:val="-"/>
      <w:lvlJc w:val="left"/>
      <w:pPr>
        <w:ind w:left="218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12F"/>
    <w:rsid w:val="0000584A"/>
    <w:rsid w:val="00034212"/>
    <w:rsid w:val="000344A5"/>
    <w:rsid w:val="000436BD"/>
    <w:rsid w:val="00061063"/>
    <w:rsid w:val="00061CD3"/>
    <w:rsid w:val="000677F5"/>
    <w:rsid w:val="00073736"/>
    <w:rsid w:val="000743E9"/>
    <w:rsid w:val="0007478F"/>
    <w:rsid w:val="00081649"/>
    <w:rsid w:val="00081EF0"/>
    <w:rsid w:val="0009420A"/>
    <w:rsid w:val="000A3635"/>
    <w:rsid w:val="000C2FD4"/>
    <w:rsid w:val="000C4260"/>
    <w:rsid w:val="000D6865"/>
    <w:rsid w:val="00104DB0"/>
    <w:rsid w:val="00164FD3"/>
    <w:rsid w:val="001C4EAE"/>
    <w:rsid w:val="001D0455"/>
    <w:rsid w:val="001D7CD4"/>
    <w:rsid w:val="001F1811"/>
    <w:rsid w:val="001F43A6"/>
    <w:rsid w:val="001F47A9"/>
    <w:rsid w:val="001F50B0"/>
    <w:rsid w:val="001F6114"/>
    <w:rsid w:val="00205820"/>
    <w:rsid w:val="002072A7"/>
    <w:rsid w:val="00222E3F"/>
    <w:rsid w:val="002475D3"/>
    <w:rsid w:val="00265358"/>
    <w:rsid w:val="00282768"/>
    <w:rsid w:val="00292B4E"/>
    <w:rsid w:val="002B3EB8"/>
    <w:rsid w:val="0032422A"/>
    <w:rsid w:val="003251A4"/>
    <w:rsid w:val="00340582"/>
    <w:rsid w:val="00367D20"/>
    <w:rsid w:val="00377EBE"/>
    <w:rsid w:val="00390C01"/>
    <w:rsid w:val="0039247E"/>
    <w:rsid w:val="003926FE"/>
    <w:rsid w:val="003936FE"/>
    <w:rsid w:val="003A3117"/>
    <w:rsid w:val="003B5C21"/>
    <w:rsid w:val="003D35C6"/>
    <w:rsid w:val="00404C28"/>
    <w:rsid w:val="00412F34"/>
    <w:rsid w:val="00440BB3"/>
    <w:rsid w:val="004539A1"/>
    <w:rsid w:val="004648DE"/>
    <w:rsid w:val="00480F9C"/>
    <w:rsid w:val="004918DA"/>
    <w:rsid w:val="004A7132"/>
    <w:rsid w:val="004C0403"/>
    <w:rsid w:val="004C045F"/>
    <w:rsid w:val="004C2F86"/>
    <w:rsid w:val="004C51C5"/>
    <w:rsid w:val="004D4A1C"/>
    <w:rsid w:val="0051706C"/>
    <w:rsid w:val="00517344"/>
    <w:rsid w:val="005255B1"/>
    <w:rsid w:val="00532191"/>
    <w:rsid w:val="00536394"/>
    <w:rsid w:val="005C111F"/>
    <w:rsid w:val="005D4F22"/>
    <w:rsid w:val="005F115B"/>
    <w:rsid w:val="005F62B5"/>
    <w:rsid w:val="006108AB"/>
    <w:rsid w:val="006A7CDD"/>
    <w:rsid w:val="006B14B1"/>
    <w:rsid w:val="006B7F7C"/>
    <w:rsid w:val="006C6485"/>
    <w:rsid w:val="006C793D"/>
    <w:rsid w:val="006D4DE5"/>
    <w:rsid w:val="006F6846"/>
    <w:rsid w:val="007015B6"/>
    <w:rsid w:val="007045C4"/>
    <w:rsid w:val="00712EAC"/>
    <w:rsid w:val="00736EA9"/>
    <w:rsid w:val="00752B3F"/>
    <w:rsid w:val="007650AA"/>
    <w:rsid w:val="00795501"/>
    <w:rsid w:val="007B0CB2"/>
    <w:rsid w:val="007B1A49"/>
    <w:rsid w:val="007C3A8F"/>
    <w:rsid w:val="00815820"/>
    <w:rsid w:val="00824A83"/>
    <w:rsid w:val="00865660"/>
    <w:rsid w:val="00874396"/>
    <w:rsid w:val="00884CBA"/>
    <w:rsid w:val="008A6296"/>
    <w:rsid w:val="008E3845"/>
    <w:rsid w:val="00914C72"/>
    <w:rsid w:val="00926C5E"/>
    <w:rsid w:val="00933571"/>
    <w:rsid w:val="00947F58"/>
    <w:rsid w:val="00961B40"/>
    <w:rsid w:val="00962C2C"/>
    <w:rsid w:val="00995966"/>
    <w:rsid w:val="009E649E"/>
    <w:rsid w:val="009F6694"/>
    <w:rsid w:val="00A0681A"/>
    <w:rsid w:val="00A06B4A"/>
    <w:rsid w:val="00A1234A"/>
    <w:rsid w:val="00A52CF8"/>
    <w:rsid w:val="00AB7824"/>
    <w:rsid w:val="00AE60BD"/>
    <w:rsid w:val="00B018DE"/>
    <w:rsid w:val="00B04FAF"/>
    <w:rsid w:val="00B37A17"/>
    <w:rsid w:val="00B55B32"/>
    <w:rsid w:val="00B71CBC"/>
    <w:rsid w:val="00BD0E06"/>
    <w:rsid w:val="00BE001A"/>
    <w:rsid w:val="00C316A8"/>
    <w:rsid w:val="00C33DB9"/>
    <w:rsid w:val="00C4480C"/>
    <w:rsid w:val="00C45944"/>
    <w:rsid w:val="00C5282E"/>
    <w:rsid w:val="00C85071"/>
    <w:rsid w:val="00C85D91"/>
    <w:rsid w:val="00C90945"/>
    <w:rsid w:val="00CC2D94"/>
    <w:rsid w:val="00CD2C0E"/>
    <w:rsid w:val="00CD5E41"/>
    <w:rsid w:val="00CF2348"/>
    <w:rsid w:val="00D06F9D"/>
    <w:rsid w:val="00D07E64"/>
    <w:rsid w:val="00D16703"/>
    <w:rsid w:val="00D3012F"/>
    <w:rsid w:val="00D9417E"/>
    <w:rsid w:val="00D97F70"/>
    <w:rsid w:val="00DC41A7"/>
    <w:rsid w:val="00DD07B4"/>
    <w:rsid w:val="00DF0010"/>
    <w:rsid w:val="00E078FC"/>
    <w:rsid w:val="00E12F71"/>
    <w:rsid w:val="00E171C2"/>
    <w:rsid w:val="00E3551F"/>
    <w:rsid w:val="00E92DC8"/>
    <w:rsid w:val="00EC45AC"/>
    <w:rsid w:val="00F36C6D"/>
    <w:rsid w:val="00F477C2"/>
    <w:rsid w:val="00FD4B0E"/>
    <w:rsid w:val="00FD6113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3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3012F"/>
    <w:pPr>
      <w:keepNext/>
      <w:spacing w:line="360" w:lineRule="auto"/>
      <w:jc w:val="center"/>
      <w:outlineLvl w:val="2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475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3012F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D3012F"/>
    <w:rPr>
      <w:color w:val="0000FF"/>
      <w:u w:val="single"/>
    </w:rPr>
  </w:style>
  <w:style w:type="paragraph" w:styleId="Paragrafoelenco">
    <w:name w:val="List Paragraph"/>
    <w:basedOn w:val="Normale"/>
    <w:qFormat/>
    <w:rsid w:val="00D3012F"/>
    <w:pPr>
      <w:ind w:left="708"/>
    </w:pPr>
  </w:style>
  <w:style w:type="paragraph" w:styleId="NormaleWeb">
    <w:name w:val="Normal (Web)"/>
    <w:basedOn w:val="Normale"/>
    <w:unhideWhenUsed/>
    <w:rsid w:val="00D3012F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B3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2B3EB8"/>
    <w:pPr>
      <w:jc w:val="center"/>
    </w:pPr>
    <w:rPr>
      <w:rFonts w:ascii="Arial" w:hAnsi="Arial"/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2B3EB8"/>
    <w:rPr>
      <w:rFonts w:ascii="Arial" w:eastAsia="Times New Roman" w:hAnsi="Arial" w:cs="Times New Roman"/>
      <w:i/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2B3EB8"/>
    <w:pPr>
      <w:ind w:firstLine="851"/>
    </w:pPr>
    <w:rPr>
      <w:rFonts w:ascii="Arial" w:hAnsi="Arial"/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3EB8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B3EB8"/>
    <w:pPr>
      <w:jc w:val="center"/>
    </w:pPr>
    <w:rPr>
      <w:rFonts w:ascii="Arial" w:hAnsi="Arial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B3EB8"/>
    <w:rPr>
      <w:rFonts w:ascii="Arial" w:eastAsia="Times New Roman" w:hAnsi="Arial" w:cs="Times New Roman"/>
      <w:b/>
      <w:sz w:val="28"/>
      <w:szCs w:val="20"/>
    </w:rPr>
  </w:style>
  <w:style w:type="paragraph" w:styleId="Intestazione">
    <w:name w:val="header"/>
    <w:basedOn w:val="Normale"/>
    <w:link w:val="IntestazioneCarattere"/>
    <w:rsid w:val="002B3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B3E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2B3EB8"/>
  </w:style>
  <w:style w:type="character" w:styleId="Enfasigrassetto">
    <w:name w:val="Strong"/>
    <w:basedOn w:val="Carpredefinitoparagrafo"/>
    <w:uiPriority w:val="22"/>
    <w:qFormat/>
    <w:rsid w:val="00CD2C0E"/>
    <w:rPr>
      <w:b/>
      <w:bCs/>
    </w:rPr>
  </w:style>
  <w:style w:type="paragraph" w:styleId="Nessunaspaziatura">
    <w:name w:val="No Spacing"/>
    <w:uiPriority w:val="1"/>
    <w:qFormat/>
    <w:rsid w:val="00CD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475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475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475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A1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6D4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deltesto1">
    <w:name w:val="Corpo del testo1"/>
    <w:basedOn w:val="Normale"/>
    <w:rsid w:val="006C793D"/>
    <w:pPr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6EA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6E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0">
    <w:name w:val="Corpo del testo2"/>
    <w:basedOn w:val="Normale"/>
    <w:rsid w:val="00736EA9"/>
    <w:pPr>
      <w:suppressAutoHyphens/>
      <w:jc w:val="both"/>
    </w:pPr>
    <w:rPr>
      <w:szCs w:val="20"/>
      <w:lang w:eastAsia="ar-SA"/>
    </w:rPr>
  </w:style>
  <w:style w:type="paragraph" w:customStyle="1" w:styleId="Corpodeltesto3">
    <w:name w:val="Corpo del testo3"/>
    <w:basedOn w:val="Normale"/>
    <w:rsid w:val="00736EA9"/>
    <w:pPr>
      <w:suppressAutoHyphens/>
      <w:jc w:val="both"/>
    </w:pPr>
    <w:rPr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6E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sllancianovasto.typepad.com/asllancianovastochie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8CEA8A7-91E0-429A-BDBA-DCBC4E18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gina.fratta</dc:creator>
  <cp:lastModifiedBy>gina.fratta</cp:lastModifiedBy>
  <cp:revision>2</cp:revision>
  <cp:lastPrinted>2020-11-18T10:56:00Z</cp:lastPrinted>
  <dcterms:created xsi:type="dcterms:W3CDTF">2020-12-04T17:25:00Z</dcterms:created>
  <dcterms:modified xsi:type="dcterms:W3CDTF">2020-12-04T17:25:00Z</dcterms:modified>
</cp:coreProperties>
</file>